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20" w:rsidRPr="00787F0C" w:rsidRDefault="00787F0C" w:rsidP="00787F0C">
      <w:pPr>
        <w:jc w:val="center"/>
        <w:rPr>
          <w:sz w:val="20"/>
          <w:szCs w:val="20"/>
        </w:rPr>
      </w:pPr>
      <w:r w:rsidRPr="00787F0C">
        <w:rPr>
          <w:sz w:val="20"/>
          <w:szCs w:val="20"/>
        </w:rPr>
        <w:t>Michael L. Piazza</w:t>
      </w:r>
    </w:p>
    <w:p w:rsidR="00787F0C" w:rsidRPr="00787F0C" w:rsidRDefault="00787F0C" w:rsidP="00787F0C">
      <w:pPr>
        <w:jc w:val="center"/>
        <w:rPr>
          <w:sz w:val="20"/>
          <w:szCs w:val="20"/>
        </w:rPr>
      </w:pPr>
      <w:r w:rsidRPr="00787F0C">
        <w:rPr>
          <w:sz w:val="20"/>
          <w:szCs w:val="20"/>
        </w:rPr>
        <w:t>105 Longwood Drive</w:t>
      </w:r>
    </w:p>
    <w:p w:rsidR="00787F0C" w:rsidRDefault="00787F0C" w:rsidP="00787F0C">
      <w:pPr>
        <w:jc w:val="center"/>
        <w:rPr>
          <w:sz w:val="20"/>
          <w:szCs w:val="20"/>
        </w:rPr>
      </w:pPr>
      <w:r w:rsidRPr="00787F0C">
        <w:rPr>
          <w:sz w:val="20"/>
          <w:szCs w:val="20"/>
        </w:rPr>
        <w:t>Clinton, MS 39056</w:t>
      </w:r>
    </w:p>
    <w:p w:rsidR="00787F0C" w:rsidRDefault="00787F0C" w:rsidP="00787F0C">
      <w:pPr>
        <w:jc w:val="center"/>
        <w:rPr>
          <w:sz w:val="20"/>
          <w:szCs w:val="20"/>
        </w:rPr>
      </w:pPr>
      <w:r>
        <w:rPr>
          <w:sz w:val="20"/>
          <w:szCs w:val="20"/>
        </w:rPr>
        <w:t>601.924.1624</w:t>
      </w:r>
    </w:p>
    <w:p w:rsidR="00787F0C" w:rsidRDefault="00787F0C" w:rsidP="00787F0C">
      <w:pPr>
        <w:rPr>
          <w:i/>
          <w:sz w:val="20"/>
          <w:szCs w:val="20"/>
        </w:rPr>
      </w:pPr>
    </w:p>
    <w:p w:rsidR="00787F0C" w:rsidRPr="006E3AE7" w:rsidRDefault="00787F0C" w:rsidP="00787F0C">
      <w:pPr>
        <w:rPr>
          <w:b/>
          <w:i/>
        </w:rPr>
      </w:pPr>
      <w:r w:rsidRPr="006E3AE7">
        <w:rPr>
          <w:b/>
          <w:i/>
        </w:rPr>
        <w:t>Education/Certification</w:t>
      </w:r>
      <w:r w:rsidR="0081044E" w:rsidRPr="006E3AE7">
        <w:rPr>
          <w:b/>
          <w:i/>
        </w:rPr>
        <w:t>/Committees</w:t>
      </w:r>
      <w:r w:rsidRPr="006E3AE7">
        <w:rPr>
          <w:b/>
          <w:i/>
        </w:rPr>
        <w:t>:</w:t>
      </w:r>
    </w:p>
    <w:p w:rsidR="00787F0C" w:rsidRDefault="00787F0C" w:rsidP="00787F0C">
      <w:pPr>
        <w:rPr>
          <w:sz w:val="20"/>
          <w:szCs w:val="20"/>
        </w:rPr>
      </w:pPr>
      <w:r>
        <w:rPr>
          <w:sz w:val="20"/>
          <w:szCs w:val="20"/>
        </w:rPr>
        <w:t>BBA – Accountancy</w:t>
      </w:r>
      <w:r>
        <w:rPr>
          <w:sz w:val="20"/>
          <w:szCs w:val="20"/>
        </w:rPr>
        <w:tab/>
      </w:r>
      <w:r>
        <w:rPr>
          <w:sz w:val="20"/>
          <w:szCs w:val="20"/>
        </w:rPr>
        <w:tab/>
        <w:t>University of Mississippi</w:t>
      </w:r>
    </w:p>
    <w:p w:rsidR="00787F0C" w:rsidRDefault="00787F0C" w:rsidP="00787F0C">
      <w:pPr>
        <w:rPr>
          <w:sz w:val="20"/>
          <w:szCs w:val="20"/>
        </w:rPr>
      </w:pPr>
      <w:r>
        <w:rPr>
          <w:sz w:val="20"/>
          <w:szCs w:val="20"/>
        </w:rPr>
        <w:t>Master of Accountancy</w:t>
      </w:r>
      <w:r>
        <w:rPr>
          <w:sz w:val="20"/>
          <w:szCs w:val="20"/>
        </w:rPr>
        <w:tab/>
      </w:r>
      <w:r>
        <w:rPr>
          <w:sz w:val="20"/>
          <w:szCs w:val="20"/>
        </w:rPr>
        <w:tab/>
        <w:t>University of Mississippi</w:t>
      </w:r>
    </w:p>
    <w:p w:rsidR="00787F0C" w:rsidRDefault="00787F0C" w:rsidP="00787F0C">
      <w:pPr>
        <w:rPr>
          <w:sz w:val="20"/>
          <w:szCs w:val="20"/>
        </w:rPr>
      </w:pPr>
      <w:r>
        <w:rPr>
          <w:sz w:val="20"/>
          <w:szCs w:val="20"/>
        </w:rPr>
        <w:t>MBA – Accounting</w:t>
      </w:r>
      <w:r>
        <w:rPr>
          <w:sz w:val="20"/>
          <w:szCs w:val="20"/>
        </w:rPr>
        <w:tab/>
      </w:r>
      <w:r>
        <w:rPr>
          <w:sz w:val="20"/>
          <w:szCs w:val="20"/>
        </w:rPr>
        <w:tab/>
        <w:t>Texas A&amp;M University (requirements met during PhD studies)</w:t>
      </w:r>
    </w:p>
    <w:p w:rsidR="00787F0C" w:rsidRDefault="00787F0C" w:rsidP="00787F0C">
      <w:pPr>
        <w:rPr>
          <w:sz w:val="20"/>
          <w:szCs w:val="20"/>
        </w:rPr>
      </w:pPr>
      <w:r>
        <w:rPr>
          <w:sz w:val="20"/>
          <w:szCs w:val="20"/>
        </w:rPr>
        <w:t>Certified Internal Controls Auditor (2006)</w:t>
      </w:r>
    </w:p>
    <w:p w:rsidR="0081044E" w:rsidRDefault="0081044E" w:rsidP="00787F0C">
      <w:pPr>
        <w:rPr>
          <w:sz w:val="20"/>
          <w:szCs w:val="20"/>
        </w:rPr>
      </w:pPr>
      <w:r>
        <w:rPr>
          <w:sz w:val="20"/>
          <w:szCs w:val="20"/>
        </w:rPr>
        <w:t>The Institute of Internal Auditors Committee of Research and Education Advisors (3</w:t>
      </w:r>
      <w:r w:rsidRPr="0081044E">
        <w:rPr>
          <w:sz w:val="20"/>
          <w:szCs w:val="20"/>
          <w:vertAlign w:val="superscript"/>
        </w:rPr>
        <w:t>rd</w:t>
      </w:r>
      <w:r>
        <w:rPr>
          <w:sz w:val="20"/>
          <w:szCs w:val="20"/>
        </w:rPr>
        <w:t xml:space="preserve"> year member)</w:t>
      </w:r>
    </w:p>
    <w:p w:rsidR="0081044E" w:rsidRDefault="0081044E" w:rsidP="00787F0C">
      <w:pPr>
        <w:rPr>
          <w:sz w:val="20"/>
          <w:szCs w:val="20"/>
        </w:rPr>
      </w:pPr>
      <w:r>
        <w:rPr>
          <w:sz w:val="20"/>
          <w:szCs w:val="20"/>
        </w:rPr>
        <w:t xml:space="preserve">The Institute of Internal Auditors Central Mississippi Chapter (past President and </w:t>
      </w:r>
      <w:r w:rsidR="009C1A40">
        <w:rPr>
          <w:sz w:val="20"/>
          <w:szCs w:val="20"/>
        </w:rPr>
        <w:t xml:space="preserve">past </w:t>
      </w:r>
      <w:r>
        <w:rPr>
          <w:sz w:val="20"/>
          <w:szCs w:val="20"/>
        </w:rPr>
        <w:t>Vice President)</w:t>
      </w:r>
    </w:p>
    <w:p w:rsidR="00787F0C" w:rsidRDefault="00163632" w:rsidP="00787F0C">
      <w:pPr>
        <w:rPr>
          <w:sz w:val="20"/>
          <w:szCs w:val="20"/>
        </w:rPr>
      </w:pPr>
      <w:r>
        <w:rPr>
          <w:sz w:val="20"/>
          <w:szCs w:val="20"/>
        </w:rPr>
        <w:t>The Institute of Internal Auditors Common Body of Knowledge 2015 (Steering Committee</w:t>
      </w:r>
      <w:r w:rsidR="009C1A40">
        <w:rPr>
          <w:sz w:val="20"/>
          <w:szCs w:val="20"/>
        </w:rPr>
        <w:t xml:space="preserve"> member</w:t>
      </w:r>
      <w:r>
        <w:rPr>
          <w:sz w:val="20"/>
          <w:szCs w:val="20"/>
        </w:rPr>
        <w:t>)</w:t>
      </w:r>
    </w:p>
    <w:p w:rsidR="00163632" w:rsidRDefault="00163632" w:rsidP="00787F0C">
      <w:pPr>
        <w:rPr>
          <w:sz w:val="20"/>
          <w:szCs w:val="20"/>
        </w:rPr>
      </w:pPr>
    </w:p>
    <w:p w:rsidR="00787F0C" w:rsidRPr="006E3AE7" w:rsidRDefault="00787F0C" w:rsidP="00787F0C">
      <w:pPr>
        <w:rPr>
          <w:b/>
          <w:i/>
        </w:rPr>
      </w:pPr>
      <w:r w:rsidRPr="006E3AE7">
        <w:rPr>
          <w:b/>
          <w:i/>
        </w:rPr>
        <w:t>Significant Experience:</w:t>
      </w:r>
    </w:p>
    <w:p w:rsidR="0081044E" w:rsidRDefault="0081044E">
      <w:pPr>
        <w:rPr>
          <w:sz w:val="20"/>
          <w:szCs w:val="20"/>
        </w:rPr>
      </w:pPr>
      <w:r w:rsidRPr="007646A5">
        <w:rPr>
          <w:b/>
          <w:sz w:val="20"/>
          <w:szCs w:val="20"/>
        </w:rPr>
        <w:t>Professional Development Associates</w:t>
      </w:r>
      <w:r>
        <w:rPr>
          <w:sz w:val="20"/>
          <w:szCs w:val="20"/>
        </w:rPr>
        <w:t xml:space="preserve"> – </w:t>
      </w:r>
      <w:r w:rsidRPr="00163632">
        <w:rPr>
          <w:i/>
          <w:sz w:val="20"/>
          <w:szCs w:val="20"/>
        </w:rPr>
        <w:t>P</w:t>
      </w:r>
      <w:r w:rsidR="006A3964">
        <w:rPr>
          <w:i/>
          <w:sz w:val="20"/>
          <w:szCs w:val="20"/>
        </w:rPr>
        <w:t>rincipal Associate (2000-07, 2010</w:t>
      </w:r>
      <w:r w:rsidRPr="00163632">
        <w:rPr>
          <w:i/>
          <w:sz w:val="20"/>
          <w:szCs w:val="20"/>
        </w:rPr>
        <w:t>-current)</w:t>
      </w:r>
      <w:r w:rsidR="00F70568">
        <w:rPr>
          <w:i/>
          <w:sz w:val="20"/>
          <w:szCs w:val="20"/>
        </w:rPr>
        <w:t xml:space="preserve"> </w:t>
      </w:r>
      <w:r>
        <w:rPr>
          <w:sz w:val="20"/>
          <w:szCs w:val="20"/>
        </w:rPr>
        <w:t xml:space="preserve">Provide consulting and instruction in internal control and enterprise risk management (COSO based), </w:t>
      </w:r>
      <w:r w:rsidR="008B1157">
        <w:rPr>
          <w:sz w:val="20"/>
          <w:szCs w:val="20"/>
        </w:rPr>
        <w:t xml:space="preserve">conducted </w:t>
      </w:r>
      <w:r>
        <w:rPr>
          <w:sz w:val="20"/>
          <w:szCs w:val="20"/>
        </w:rPr>
        <w:t>related engagements</w:t>
      </w:r>
      <w:r w:rsidR="00B33197">
        <w:rPr>
          <w:sz w:val="20"/>
          <w:szCs w:val="20"/>
        </w:rPr>
        <w:t xml:space="preserve"> to 30+ state agencies and private sector organizations</w:t>
      </w:r>
      <w:r w:rsidR="00C84E8C">
        <w:rPr>
          <w:sz w:val="20"/>
          <w:szCs w:val="20"/>
        </w:rPr>
        <w:t xml:space="preserve"> across the globe</w:t>
      </w:r>
      <w:r>
        <w:rPr>
          <w:sz w:val="20"/>
          <w:szCs w:val="20"/>
        </w:rPr>
        <w:t>. Served as contract instructor for the Institute of Internal Auditors</w:t>
      </w:r>
      <w:r w:rsidR="007646A5">
        <w:rPr>
          <w:sz w:val="20"/>
          <w:szCs w:val="20"/>
        </w:rPr>
        <w:t xml:space="preserve"> 2004-07, created as contracted Program Manager a new training program for government auditors. International engagements include Turkey, South Africa (3 trips), Canada (30+ trips), Belgium, Nigeria. </w:t>
      </w:r>
      <w:bookmarkStart w:id="0" w:name="_GoBack"/>
      <w:bookmarkEnd w:id="0"/>
    </w:p>
    <w:p w:rsidR="007646A5" w:rsidRDefault="007646A5">
      <w:pPr>
        <w:rPr>
          <w:sz w:val="20"/>
          <w:szCs w:val="20"/>
        </w:rPr>
      </w:pPr>
    </w:p>
    <w:p w:rsidR="007646A5" w:rsidRDefault="007646A5">
      <w:pPr>
        <w:rPr>
          <w:sz w:val="20"/>
          <w:szCs w:val="20"/>
        </w:rPr>
      </w:pPr>
      <w:r w:rsidRPr="007646A5">
        <w:rPr>
          <w:b/>
          <w:sz w:val="20"/>
          <w:szCs w:val="20"/>
        </w:rPr>
        <w:t>Jackson State University</w:t>
      </w:r>
      <w:r w:rsidR="009C4FB4">
        <w:rPr>
          <w:b/>
          <w:sz w:val="20"/>
          <w:szCs w:val="20"/>
        </w:rPr>
        <w:t xml:space="preserve"> (Jackson, MS)</w:t>
      </w:r>
      <w:r>
        <w:rPr>
          <w:b/>
          <w:sz w:val="20"/>
          <w:szCs w:val="20"/>
        </w:rPr>
        <w:t xml:space="preserve">/Charles R. </w:t>
      </w:r>
      <w:r w:rsidRPr="007646A5">
        <w:rPr>
          <w:b/>
          <w:sz w:val="20"/>
          <w:szCs w:val="20"/>
        </w:rPr>
        <w:t>Drew University</w:t>
      </w:r>
      <w:r>
        <w:rPr>
          <w:b/>
          <w:sz w:val="20"/>
          <w:szCs w:val="20"/>
        </w:rPr>
        <w:t xml:space="preserve"> (Los Angele</w:t>
      </w:r>
      <w:r w:rsidR="009A1B19">
        <w:rPr>
          <w:b/>
          <w:sz w:val="20"/>
          <w:szCs w:val="20"/>
        </w:rPr>
        <w:t>s, CA</w:t>
      </w:r>
      <w:r>
        <w:rPr>
          <w:b/>
          <w:sz w:val="20"/>
          <w:szCs w:val="20"/>
        </w:rPr>
        <w:t>)</w:t>
      </w:r>
      <w:r>
        <w:rPr>
          <w:sz w:val="20"/>
          <w:szCs w:val="20"/>
        </w:rPr>
        <w:t xml:space="preserve"> – </w:t>
      </w:r>
      <w:r w:rsidRPr="00163632">
        <w:rPr>
          <w:i/>
          <w:sz w:val="20"/>
          <w:szCs w:val="20"/>
        </w:rPr>
        <w:t>Associate Director of Research CSET, Administrator Data Technology Coordinating Center (DTCC)</w:t>
      </w:r>
      <w:r w:rsidR="00557581" w:rsidRPr="00163632">
        <w:rPr>
          <w:i/>
          <w:sz w:val="20"/>
          <w:szCs w:val="20"/>
        </w:rPr>
        <w:t xml:space="preserve"> (2007-09)</w:t>
      </w:r>
      <w:r>
        <w:rPr>
          <w:sz w:val="20"/>
          <w:szCs w:val="20"/>
        </w:rPr>
        <w:t xml:space="preserve">, </w:t>
      </w:r>
      <w:r w:rsidRPr="00163632">
        <w:rPr>
          <w:i/>
          <w:sz w:val="20"/>
          <w:szCs w:val="20"/>
        </w:rPr>
        <w:t>Consultant to Drew (200</w:t>
      </w:r>
      <w:r w:rsidR="00557581" w:rsidRPr="00163632">
        <w:rPr>
          <w:i/>
          <w:sz w:val="20"/>
          <w:szCs w:val="20"/>
        </w:rPr>
        <w:t>9</w:t>
      </w:r>
      <w:r w:rsidRPr="00163632">
        <w:rPr>
          <w:i/>
          <w:sz w:val="20"/>
          <w:szCs w:val="20"/>
        </w:rPr>
        <w:t>-</w:t>
      </w:r>
      <w:r w:rsidR="00557581" w:rsidRPr="00163632">
        <w:rPr>
          <w:i/>
          <w:sz w:val="20"/>
          <w:szCs w:val="20"/>
        </w:rPr>
        <w:t>1</w:t>
      </w:r>
      <w:r w:rsidRPr="00163632">
        <w:rPr>
          <w:i/>
          <w:sz w:val="20"/>
          <w:szCs w:val="20"/>
        </w:rPr>
        <w:t>0)</w:t>
      </w:r>
      <w:r w:rsidR="00163632">
        <w:rPr>
          <w:sz w:val="20"/>
          <w:szCs w:val="20"/>
        </w:rPr>
        <w:t xml:space="preserve"> </w:t>
      </w:r>
      <w:r>
        <w:rPr>
          <w:sz w:val="20"/>
          <w:szCs w:val="20"/>
        </w:rPr>
        <w:t>Oversaw internal controls and processing for CSET research grants and proposals including an offline data base tracking system. Led the</w:t>
      </w:r>
      <w:r w:rsidR="00FC585D">
        <w:rPr>
          <w:sz w:val="20"/>
          <w:szCs w:val="20"/>
        </w:rPr>
        <w:t xml:space="preserve"> </w:t>
      </w:r>
      <w:r w:rsidR="00D31E8C">
        <w:rPr>
          <w:sz w:val="20"/>
          <w:szCs w:val="20"/>
        </w:rPr>
        <w:t>startup</w:t>
      </w:r>
      <w:r>
        <w:rPr>
          <w:sz w:val="20"/>
          <w:szCs w:val="20"/>
        </w:rPr>
        <w:t xml:space="preserve"> development of the </w:t>
      </w:r>
      <w:r w:rsidR="00C81A36">
        <w:rPr>
          <w:sz w:val="20"/>
          <w:szCs w:val="20"/>
        </w:rPr>
        <w:t xml:space="preserve">NIH </w:t>
      </w:r>
      <w:r>
        <w:rPr>
          <w:sz w:val="20"/>
          <w:szCs w:val="20"/>
        </w:rPr>
        <w:t>DTCC including all acquisitions</w:t>
      </w:r>
      <w:r w:rsidR="00FC585D">
        <w:rPr>
          <w:sz w:val="20"/>
          <w:szCs w:val="20"/>
        </w:rPr>
        <w:t xml:space="preserve">, staffing, </w:t>
      </w:r>
      <w:r>
        <w:rPr>
          <w:sz w:val="20"/>
          <w:szCs w:val="20"/>
        </w:rPr>
        <w:t>budget preparation and expenditures. Provided internal control and financial consulting services to Drew including revamping of failed accounting systems, transitioning Human Resources from outsourced back to in house, recruited former CFO to help rebuild the finance and accounting function, led all grant tracking and system development, rebuilt the Sponsored Programs depar</w:t>
      </w:r>
      <w:r w:rsidR="00D310BD">
        <w:rPr>
          <w:sz w:val="20"/>
          <w:szCs w:val="20"/>
        </w:rPr>
        <w:t>tment. Pioneered ‘offline’ PC based data tracking and analysis system for departmental use.</w:t>
      </w:r>
    </w:p>
    <w:p w:rsidR="0081044E" w:rsidRDefault="0081044E">
      <w:pPr>
        <w:rPr>
          <w:sz w:val="20"/>
          <w:szCs w:val="20"/>
        </w:rPr>
      </w:pPr>
    </w:p>
    <w:p w:rsidR="005F5E0D" w:rsidRPr="00163632" w:rsidRDefault="005F5E0D">
      <w:pPr>
        <w:rPr>
          <w:i/>
          <w:sz w:val="20"/>
          <w:szCs w:val="20"/>
        </w:rPr>
      </w:pPr>
      <w:r w:rsidRPr="00B33197">
        <w:rPr>
          <w:b/>
          <w:sz w:val="20"/>
          <w:szCs w:val="20"/>
        </w:rPr>
        <w:t>State of Mississippi</w:t>
      </w:r>
      <w:r>
        <w:rPr>
          <w:sz w:val="20"/>
          <w:szCs w:val="20"/>
        </w:rPr>
        <w:t xml:space="preserve"> – </w:t>
      </w:r>
      <w:r w:rsidRPr="00163632">
        <w:rPr>
          <w:i/>
          <w:sz w:val="20"/>
          <w:szCs w:val="20"/>
        </w:rPr>
        <w:t>MSPB State Policy Director (1992-9</w:t>
      </w:r>
      <w:r w:rsidR="00051544">
        <w:rPr>
          <w:i/>
          <w:sz w:val="20"/>
          <w:szCs w:val="20"/>
        </w:rPr>
        <w:t>4</w:t>
      </w:r>
      <w:r w:rsidRPr="00163632">
        <w:rPr>
          <w:i/>
          <w:sz w:val="20"/>
          <w:szCs w:val="20"/>
        </w:rPr>
        <w:t xml:space="preserve">), </w:t>
      </w:r>
      <w:r w:rsidR="00163632" w:rsidRPr="00163632">
        <w:rPr>
          <w:i/>
          <w:sz w:val="20"/>
          <w:szCs w:val="20"/>
        </w:rPr>
        <w:t>MSP</w:t>
      </w:r>
      <w:r w:rsidRPr="00163632">
        <w:rPr>
          <w:i/>
          <w:sz w:val="20"/>
          <w:szCs w:val="20"/>
        </w:rPr>
        <w:t>B State Compensation Director (199</w:t>
      </w:r>
      <w:r w:rsidR="00051544">
        <w:rPr>
          <w:i/>
          <w:sz w:val="20"/>
          <w:szCs w:val="20"/>
        </w:rPr>
        <w:t>4</w:t>
      </w:r>
      <w:r w:rsidRPr="00163632">
        <w:rPr>
          <w:i/>
          <w:sz w:val="20"/>
          <w:szCs w:val="20"/>
        </w:rPr>
        <w:t xml:space="preserve">-95), Deputy Director Arts Commission (1995-97), </w:t>
      </w:r>
      <w:r w:rsidR="00B33197" w:rsidRPr="00163632">
        <w:rPr>
          <w:i/>
          <w:sz w:val="20"/>
          <w:szCs w:val="20"/>
        </w:rPr>
        <w:t>Statewide Payroll and Human Resource System Business Process Consultant (1997-99), Performance Appraisal Review Consultant (1997-2000)</w:t>
      </w:r>
    </w:p>
    <w:p w:rsidR="00B33197" w:rsidRDefault="00B33197">
      <w:pPr>
        <w:rPr>
          <w:sz w:val="20"/>
          <w:szCs w:val="20"/>
        </w:rPr>
      </w:pPr>
      <w:r>
        <w:rPr>
          <w:sz w:val="20"/>
          <w:szCs w:val="20"/>
        </w:rPr>
        <w:t>As Policy Director, had purview over 120 agencies, drafting legislation and implementing all personnel policies and administration including statewide performance based budgeting. As Compensation Director, compiled and presented state’s $1billion statewide personnel and payroll budget. As Deputy Director Arts Commission, completely revised and revamped all financial and business processes including implementation of a new network. As SPARHS consultant, participated in the development of the state’s new statewide personnel and payroll system. Coauthored the revision of the state’s employee performance appraisal system and provided training to all state agencies on the new system.</w:t>
      </w:r>
    </w:p>
    <w:p w:rsidR="00B33197" w:rsidRDefault="00B33197">
      <w:pPr>
        <w:rPr>
          <w:sz w:val="20"/>
          <w:szCs w:val="20"/>
        </w:rPr>
      </w:pPr>
    </w:p>
    <w:p w:rsidR="00B33197" w:rsidRDefault="00B33197">
      <w:pPr>
        <w:rPr>
          <w:sz w:val="20"/>
          <w:szCs w:val="20"/>
        </w:rPr>
      </w:pPr>
      <w:proofErr w:type="spellStart"/>
      <w:r w:rsidRPr="00B33197">
        <w:rPr>
          <w:b/>
          <w:sz w:val="20"/>
          <w:szCs w:val="20"/>
        </w:rPr>
        <w:t>Shernoff</w:t>
      </w:r>
      <w:proofErr w:type="spellEnd"/>
      <w:r w:rsidRPr="00B33197">
        <w:rPr>
          <w:b/>
          <w:sz w:val="20"/>
          <w:szCs w:val="20"/>
        </w:rPr>
        <w:t xml:space="preserve">, </w:t>
      </w:r>
      <w:proofErr w:type="spellStart"/>
      <w:r w:rsidRPr="00B33197">
        <w:rPr>
          <w:b/>
          <w:sz w:val="20"/>
          <w:szCs w:val="20"/>
        </w:rPr>
        <w:t>Bidart</w:t>
      </w:r>
      <w:proofErr w:type="spellEnd"/>
      <w:r w:rsidRPr="00B33197">
        <w:rPr>
          <w:b/>
          <w:sz w:val="20"/>
          <w:szCs w:val="20"/>
        </w:rPr>
        <w:t xml:space="preserve"> and </w:t>
      </w:r>
      <w:proofErr w:type="spellStart"/>
      <w:r w:rsidRPr="00B33197">
        <w:rPr>
          <w:b/>
          <w:sz w:val="20"/>
          <w:szCs w:val="20"/>
        </w:rPr>
        <w:t>Darras</w:t>
      </w:r>
      <w:proofErr w:type="spellEnd"/>
      <w:r w:rsidRPr="00B33197">
        <w:rPr>
          <w:b/>
          <w:sz w:val="20"/>
          <w:szCs w:val="20"/>
        </w:rPr>
        <w:t xml:space="preserve"> Law Firm (Claremont, CA)</w:t>
      </w:r>
      <w:r>
        <w:rPr>
          <w:sz w:val="20"/>
          <w:szCs w:val="20"/>
        </w:rPr>
        <w:t xml:space="preserve"> – </w:t>
      </w:r>
      <w:r w:rsidRPr="00163632">
        <w:rPr>
          <w:i/>
          <w:sz w:val="20"/>
          <w:szCs w:val="20"/>
        </w:rPr>
        <w:t>Controller, Asst. Administrator (1990-92)</w:t>
      </w:r>
    </w:p>
    <w:p w:rsidR="00B33197" w:rsidRDefault="00983021">
      <w:pPr>
        <w:rPr>
          <w:sz w:val="20"/>
          <w:szCs w:val="20"/>
        </w:rPr>
      </w:pPr>
      <w:r>
        <w:rPr>
          <w:sz w:val="20"/>
          <w:szCs w:val="20"/>
        </w:rPr>
        <w:t>Controller for all firm financial and tax matters, internal controls and reporting. Acted as personal controller to the firm’s principal and founder, overseeing</w:t>
      </w:r>
      <w:r w:rsidR="00D10D92">
        <w:rPr>
          <w:sz w:val="20"/>
          <w:szCs w:val="20"/>
        </w:rPr>
        <w:t xml:space="preserve"> and auditing</w:t>
      </w:r>
      <w:r>
        <w:rPr>
          <w:sz w:val="20"/>
          <w:szCs w:val="20"/>
        </w:rPr>
        <w:t xml:space="preserve"> all investment projects and programs.</w:t>
      </w:r>
      <w:r w:rsidR="0040688D">
        <w:rPr>
          <w:sz w:val="20"/>
          <w:szCs w:val="20"/>
        </w:rPr>
        <w:t xml:space="preserve"> Oversaw audit and tax services of the CPA firm and other related consulting firms. </w:t>
      </w:r>
    </w:p>
    <w:p w:rsidR="00983021" w:rsidRDefault="00983021">
      <w:pPr>
        <w:rPr>
          <w:sz w:val="20"/>
          <w:szCs w:val="20"/>
        </w:rPr>
      </w:pPr>
    </w:p>
    <w:p w:rsidR="00983021" w:rsidRDefault="00983021">
      <w:pPr>
        <w:rPr>
          <w:sz w:val="20"/>
          <w:szCs w:val="20"/>
        </w:rPr>
      </w:pPr>
      <w:r w:rsidRPr="00CF2C57">
        <w:rPr>
          <w:b/>
          <w:sz w:val="20"/>
          <w:szCs w:val="20"/>
        </w:rPr>
        <w:t>The Institute of Internal Auditors (Altamonte Springs, FL)</w:t>
      </w:r>
      <w:r>
        <w:rPr>
          <w:sz w:val="20"/>
          <w:szCs w:val="20"/>
        </w:rPr>
        <w:t xml:space="preserve"> – </w:t>
      </w:r>
      <w:r w:rsidRPr="00163632">
        <w:rPr>
          <w:i/>
          <w:sz w:val="20"/>
          <w:szCs w:val="20"/>
        </w:rPr>
        <w:t>Education Specialist (1980-85), Program Manager (1980-85), Contract Instructor (1985-1992)</w:t>
      </w:r>
      <w:r w:rsidR="00F70568">
        <w:rPr>
          <w:i/>
          <w:sz w:val="20"/>
          <w:szCs w:val="20"/>
        </w:rPr>
        <w:t xml:space="preserve"> </w:t>
      </w:r>
      <w:r w:rsidR="00CF2C57">
        <w:rPr>
          <w:sz w:val="20"/>
          <w:szCs w:val="20"/>
        </w:rPr>
        <w:t xml:space="preserve">Presented seminars and instructional programs at 24 sites per year throughout the US and Canada on Internal Auditing and Internal Control. Served as program manager over continuing education and media programs. </w:t>
      </w:r>
    </w:p>
    <w:p w:rsidR="00CF2C57" w:rsidRDefault="00CF2C57">
      <w:pPr>
        <w:rPr>
          <w:sz w:val="20"/>
          <w:szCs w:val="20"/>
        </w:rPr>
      </w:pPr>
    </w:p>
    <w:p w:rsidR="00CF2C57" w:rsidRPr="006E3AE7" w:rsidRDefault="00CF2C57">
      <w:pPr>
        <w:rPr>
          <w:b/>
          <w:i/>
        </w:rPr>
      </w:pPr>
      <w:r w:rsidRPr="006E3AE7">
        <w:rPr>
          <w:b/>
          <w:i/>
        </w:rPr>
        <w:t>Knowledge and Skills:</w:t>
      </w:r>
    </w:p>
    <w:p w:rsidR="00CF2C57" w:rsidRPr="00787F0C" w:rsidRDefault="00CF2C57">
      <w:pPr>
        <w:rPr>
          <w:sz w:val="20"/>
          <w:szCs w:val="20"/>
        </w:rPr>
      </w:pPr>
      <w:r>
        <w:rPr>
          <w:sz w:val="20"/>
          <w:szCs w:val="20"/>
        </w:rPr>
        <w:t xml:space="preserve">Extensive knowledge and application of the Committee of Sponsoring Organization (COSO) Internal Control Integrated Framework </w:t>
      </w:r>
      <w:r w:rsidR="00223F30">
        <w:rPr>
          <w:sz w:val="20"/>
          <w:szCs w:val="20"/>
        </w:rPr>
        <w:t>(</w:t>
      </w:r>
      <w:r>
        <w:rPr>
          <w:sz w:val="20"/>
          <w:szCs w:val="20"/>
        </w:rPr>
        <w:t xml:space="preserve">1992 and </w:t>
      </w:r>
      <w:r w:rsidR="00223F30">
        <w:rPr>
          <w:sz w:val="20"/>
          <w:szCs w:val="20"/>
        </w:rPr>
        <w:t>2012)</w:t>
      </w:r>
      <w:r w:rsidR="006C0837">
        <w:rPr>
          <w:sz w:val="20"/>
          <w:szCs w:val="20"/>
        </w:rPr>
        <w:t xml:space="preserve"> </w:t>
      </w:r>
      <w:proofErr w:type="gramStart"/>
      <w:r w:rsidR="006C0837">
        <w:rPr>
          <w:sz w:val="20"/>
          <w:szCs w:val="20"/>
        </w:rPr>
        <w:t xml:space="preserve">and </w:t>
      </w:r>
      <w:r w:rsidR="005D08AC">
        <w:rPr>
          <w:sz w:val="20"/>
          <w:szCs w:val="20"/>
        </w:rPr>
        <w:t xml:space="preserve"> the</w:t>
      </w:r>
      <w:proofErr w:type="gramEnd"/>
      <w:r w:rsidR="005D08AC">
        <w:rPr>
          <w:sz w:val="20"/>
          <w:szCs w:val="20"/>
        </w:rPr>
        <w:t xml:space="preserve"> COSO </w:t>
      </w:r>
      <w:r>
        <w:rPr>
          <w:sz w:val="20"/>
          <w:szCs w:val="20"/>
        </w:rPr>
        <w:t xml:space="preserve">Enterprise Risk Management Framework </w:t>
      </w:r>
      <w:r w:rsidR="006C0837">
        <w:rPr>
          <w:sz w:val="20"/>
          <w:szCs w:val="20"/>
        </w:rPr>
        <w:t>(</w:t>
      </w:r>
      <w:r>
        <w:rPr>
          <w:sz w:val="20"/>
          <w:szCs w:val="20"/>
        </w:rPr>
        <w:t>2004</w:t>
      </w:r>
      <w:r w:rsidR="006C0837">
        <w:rPr>
          <w:sz w:val="20"/>
          <w:szCs w:val="20"/>
        </w:rPr>
        <w:t>)</w:t>
      </w:r>
      <w:r w:rsidR="009517F6">
        <w:rPr>
          <w:sz w:val="20"/>
          <w:szCs w:val="20"/>
        </w:rPr>
        <w:t>. Deep knowledge and skills in review</w:t>
      </w:r>
      <w:r w:rsidR="00FB6839">
        <w:rPr>
          <w:sz w:val="20"/>
          <w:szCs w:val="20"/>
        </w:rPr>
        <w:t>ing, auditing</w:t>
      </w:r>
      <w:r w:rsidR="009517F6">
        <w:rPr>
          <w:sz w:val="20"/>
          <w:szCs w:val="20"/>
        </w:rPr>
        <w:t xml:space="preserve"> and application</w:t>
      </w:r>
      <w:r w:rsidR="00FB6839">
        <w:rPr>
          <w:sz w:val="20"/>
          <w:szCs w:val="20"/>
        </w:rPr>
        <w:t xml:space="preserve"> development</w:t>
      </w:r>
      <w:r w:rsidR="009517F6">
        <w:rPr>
          <w:sz w:val="20"/>
          <w:szCs w:val="20"/>
        </w:rPr>
        <w:t xml:space="preserve"> of </w:t>
      </w:r>
      <w:r>
        <w:rPr>
          <w:sz w:val="20"/>
          <w:szCs w:val="20"/>
        </w:rPr>
        <w:t>centralized data based processing</w:t>
      </w:r>
      <w:r w:rsidR="00997FFD">
        <w:rPr>
          <w:sz w:val="20"/>
          <w:szCs w:val="20"/>
        </w:rPr>
        <w:t xml:space="preserve"> </w:t>
      </w:r>
      <w:r w:rsidR="009517F6">
        <w:rPr>
          <w:sz w:val="20"/>
          <w:szCs w:val="20"/>
        </w:rPr>
        <w:t xml:space="preserve">systems </w:t>
      </w:r>
      <w:r w:rsidR="00997FFD">
        <w:rPr>
          <w:sz w:val="20"/>
          <w:szCs w:val="20"/>
        </w:rPr>
        <w:t>including BANNER</w:t>
      </w:r>
      <w:r w:rsidR="009517F6">
        <w:rPr>
          <w:sz w:val="20"/>
          <w:szCs w:val="20"/>
        </w:rPr>
        <w:t xml:space="preserve">. </w:t>
      </w:r>
      <w:r w:rsidR="008B3B94">
        <w:rPr>
          <w:sz w:val="20"/>
          <w:szCs w:val="20"/>
        </w:rPr>
        <w:t>Very h</w:t>
      </w:r>
      <w:r w:rsidR="009517F6">
        <w:rPr>
          <w:sz w:val="20"/>
          <w:szCs w:val="20"/>
        </w:rPr>
        <w:t xml:space="preserve">igh </w:t>
      </w:r>
      <w:r w:rsidR="008B3B94">
        <w:rPr>
          <w:sz w:val="20"/>
          <w:szCs w:val="20"/>
        </w:rPr>
        <w:t xml:space="preserve">degree of </w:t>
      </w:r>
      <w:r w:rsidR="009517F6">
        <w:rPr>
          <w:sz w:val="20"/>
          <w:szCs w:val="20"/>
        </w:rPr>
        <w:t>proficiency</w:t>
      </w:r>
      <w:r w:rsidR="008177C5">
        <w:rPr>
          <w:sz w:val="20"/>
          <w:szCs w:val="20"/>
        </w:rPr>
        <w:t xml:space="preserve"> in tool development and use </w:t>
      </w:r>
      <w:r w:rsidR="00DC09D5">
        <w:rPr>
          <w:sz w:val="20"/>
          <w:szCs w:val="20"/>
        </w:rPr>
        <w:t>of all</w:t>
      </w:r>
      <w:r>
        <w:rPr>
          <w:sz w:val="20"/>
          <w:szCs w:val="20"/>
        </w:rPr>
        <w:t xml:space="preserve"> personal computer</w:t>
      </w:r>
      <w:r w:rsidR="009517F6">
        <w:rPr>
          <w:sz w:val="20"/>
          <w:szCs w:val="20"/>
        </w:rPr>
        <w:t xml:space="preserve"> business</w:t>
      </w:r>
      <w:r w:rsidR="006E3AE7">
        <w:rPr>
          <w:sz w:val="20"/>
          <w:szCs w:val="20"/>
        </w:rPr>
        <w:t xml:space="preserve"> tools including spreadsheets, data bases, presentation and web software. </w:t>
      </w:r>
      <w:r w:rsidR="002748BC">
        <w:rPr>
          <w:sz w:val="20"/>
          <w:szCs w:val="20"/>
        </w:rPr>
        <w:t xml:space="preserve">Very </w:t>
      </w:r>
      <w:r w:rsidR="00716193">
        <w:rPr>
          <w:sz w:val="20"/>
          <w:szCs w:val="20"/>
        </w:rPr>
        <w:t xml:space="preserve">proficient </w:t>
      </w:r>
      <w:r w:rsidR="002748BC">
        <w:rPr>
          <w:sz w:val="20"/>
          <w:szCs w:val="20"/>
        </w:rPr>
        <w:t>in human relations and organizational dynamics</w:t>
      </w:r>
      <w:r w:rsidR="00716193">
        <w:rPr>
          <w:sz w:val="20"/>
          <w:szCs w:val="20"/>
        </w:rPr>
        <w:t>/</w:t>
      </w:r>
      <w:r w:rsidR="002748BC">
        <w:rPr>
          <w:sz w:val="20"/>
          <w:szCs w:val="20"/>
        </w:rPr>
        <w:t>relationship building.</w:t>
      </w:r>
    </w:p>
    <w:sectPr w:rsidR="00CF2C57" w:rsidRPr="00787F0C" w:rsidSect="009C4F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0C"/>
    <w:rsid w:val="00051544"/>
    <w:rsid w:val="00163632"/>
    <w:rsid w:val="001A00AA"/>
    <w:rsid w:val="00223F30"/>
    <w:rsid w:val="002748BC"/>
    <w:rsid w:val="0040688D"/>
    <w:rsid w:val="00525DEE"/>
    <w:rsid w:val="00557581"/>
    <w:rsid w:val="005D08AC"/>
    <w:rsid w:val="005E595D"/>
    <w:rsid w:val="005F5E0D"/>
    <w:rsid w:val="006A3964"/>
    <w:rsid w:val="006C0837"/>
    <w:rsid w:val="006E3AE7"/>
    <w:rsid w:val="00716193"/>
    <w:rsid w:val="007646A5"/>
    <w:rsid w:val="00787F0C"/>
    <w:rsid w:val="007E3424"/>
    <w:rsid w:val="007E6720"/>
    <w:rsid w:val="0081044E"/>
    <w:rsid w:val="008177C5"/>
    <w:rsid w:val="008B1157"/>
    <w:rsid w:val="008B3B94"/>
    <w:rsid w:val="009517F6"/>
    <w:rsid w:val="00983021"/>
    <w:rsid w:val="00997FFD"/>
    <w:rsid w:val="009A1B19"/>
    <w:rsid w:val="009C1A40"/>
    <w:rsid w:val="009C4FB4"/>
    <w:rsid w:val="00B33197"/>
    <w:rsid w:val="00C81A36"/>
    <w:rsid w:val="00C84E8C"/>
    <w:rsid w:val="00CF2C57"/>
    <w:rsid w:val="00D10D92"/>
    <w:rsid w:val="00D305FE"/>
    <w:rsid w:val="00D310BD"/>
    <w:rsid w:val="00D31E8C"/>
    <w:rsid w:val="00DC09D5"/>
    <w:rsid w:val="00F17AA0"/>
    <w:rsid w:val="00F518D7"/>
    <w:rsid w:val="00F70568"/>
    <w:rsid w:val="00FB6839"/>
    <w:rsid w:val="00FC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26D39-22FB-4FE9-A668-5F0FD5A8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6A5"/>
    <w:rPr>
      <w:color w:val="0000FF" w:themeColor="hyperlink"/>
      <w:u w:val="single"/>
    </w:rPr>
  </w:style>
  <w:style w:type="character" w:styleId="FollowedHyperlink">
    <w:name w:val="FollowedHyperlink"/>
    <w:basedOn w:val="DefaultParagraphFont"/>
    <w:uiPriority w:val="99"/>
    <w:semiHidden/>
    <w:unhideWhenUsed/>
    <w:rsid w:val="00525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Piazza</cp:lastModifiedBy>
  <cp:revision>39</cp:revision>
  <cp:lastPrinted>2012-12-01T16:07:00Z</cp:lastPrinted>
  <dcterms:created xsi:type="dcterms:W3CDTF">2012-08-21T15:00:00Z</dcterms:created>
  <dcterms:modified xsi:type="dcterms:W3CDTF">2016-11-14T22:22:00Z</dcterms:modified>
</cp:coreProperties>
</file>